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29" w:rsidRPr="00145E29" w:rsidRDefault="005C76A5" w:rsidP="00145E2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B73C5D"/>
          <w:sz w:val="56"/>
          <w:szCs w:val="56"/>
          <w:lang w:eastAsia="fr-LU"/>
        </w:rPr>
      </w:pPr>
      <w:hyperlink r:id="rId4" w:tooltip="Les Moules sont arrivées" w:history="1">
        <w:r w:rsidR="00145E29" w:rsidRPr="00145E29">
          <w:rPr>
            <w:rFonts w:ascii="Arial" w:eastAsia="Times New Roman" w:hAnsi="Arial" w:cs="Arial"/>
            <w:color w:val="428BCA"/>
            <w:sz w:val="56"/>
            <w:szCs w:val="56"/>
            <w:lang w:eastAsia="fr-LU"/>
          </w:rPr>
          <w:t>Les Moules sont arrivées</w:t>
        </w:r>
      </w:hyperlink>
    </w:p>
    <w:p w:rsidR="00DD4EA8" w:rsidRPr="00DD4EA8" w:rsidRDefault="00DD4EA8" w:rsidP="00DD4EA8">
      <w:pPr>
        <w:widowControl w:val="0"/>
        <w:spacing w:after="120" w:line="285" w:lineRule="auto"/>
        <w:rPr>
          <w:rFonts w:ascii="Bradley Hand ITC" w:eastAsia="Times New Roman" w:hAnsi="Bradley Hand ITC" w:cs="Times New Roman"/>
          <w:b/>
          <w:bCs/>
          <w:color w:val="000000"/>
          <w:kern w:val="28"/>
          <w:sz w:val="56"/>
          <w:szCs w:val="56"/>
          <w:u w:val="single"/>
          <w:lang w:val="fr-BE" w:eastAsia="fr-LU"/>
          <w14:cntxtAlts/>
        </w:rPr>
      </w:pPr>
    </w:p>
    <w:p w:rsidR="002A76E1" w:rsidRDefault="002A76E1" w:rsidP="00B83C2C">
      <w:pPr>
        <w:widowControl w:val="0"/>
        <w:spacing w:after="120" w:line="285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Nature</w:t>
      </w:r>
      <w:r w:rsidRP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  <w:t>19</w:t>
      </w:r>
      <w:r w:rsidRP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.00€</w:t>
      </w:r>
    </w:p>
    <w:p w:rsidR="00DD4EA8" w:rsidRPr="00DD4EA8" w:rsidRDefault="00DD4EA8" w:rsidP="00B83C2C">
      <w:pPr>
        <w:widowControl w:val="0"/>
        <w:spacing w:after="120" w:line="285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Vin blanc</w:t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21</w:t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,00</w:t>
      </w:r>
      <w:r w:rsidRPr="00DD4EA8">
        <w:rPr>
          <w:rFonts w:ascii="Bradley Hand ITC" w:eastAsia="Times New Roman" w:hAnsi="Times New Roman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€</w:t>
      </w:r>
    </w:p>
    <w:p w:rsidR="00DD4EA8" w:rsidRPr="00DD4EA8" w:rsidRDefault="00DD4EA8" w:rsidP="00B83C2C">
      <w:pPr>
        <w:widowControl w:val="0"/>
        <w:spacing w:after="120" w:line="285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A la crème</w:t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  <w:t>2</w:t>
      </w:r>
      <w:r w:rsid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2</w:t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,00</w:t>
      </w:r>
      <w:r w:rsidRPr="00DD4EA8">
        <w:rPr>
          <w:rFonts w:ascii="Bradley Hand ITC" w:eastAsia="Times New Roman" w:hAnsi="Times New Roman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€</w:t>
      </w:r>
    </w:p>
    <w:p w:rsidR="00DD4EA8" w:rsidRPr="00DD4EA8" w:rsidRDefault="002A76E1" w:rsidP="00B83C2C">
      <w:pPr>
        <w:widowControl w:val="0"/>
        <w:spacing w:after="120" w:line="285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Façon Ostende</w:t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  <w:t>22</w:t>
      </w:r>
      <w:r w:rsidR="00DD4EA8"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,00</w:t>
      </w:r>
      <w:r w:rsidR="00DD4EA8" w:rsidRPr="00DD4EA8">
        <w:rPr>
          <w:rFonts w:ascii="Bradley Hand ITC" w:eastAsia="Times New Roman" w:hAnsi="Times New Roman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€</w:t>
      </w:r>
    </w:p>
    <w:p w:rsidR="00DD4EA8" w:rsidRPr="00DD4EA8" w:rsidRDefault="00DD4EA8" w:rsidP="00B83C2C">
      <w:pPr>
        <w:widowControl w:val="0"/>
        <w:spacing w:after="120" w:line="285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 xml:space="preserve">À la </w:t>
      </w:r>
      <w:r w:rsidRPr="00DD4EA8">
        <w:rPr>
          <w:rFonts w:ascii="Bradley Hand ITC" w:eastAsia="Times New Roman" w:hAnsi="Bradley Hand ITC" w:cs="Times New Roman"/>
          <w:b/>
          <w:bCs/>
          <w:color w:val="1D2129"/>
          <w:kern w:val="28"/>
          <w:sz w:val="40"/>
          <w:szCs w:val="40"/>
          <w:lang w:eastAsia="fr-LU"/>
          <w14:cntxtAlts/>
        </w:rPr>
        <w:t>Camarguaise</w:t>
      </w:r>
      <w:r w:rsid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eastAsia="fr-LU"/>
          <w14:cntxtAlts/>
        </w:rPr>
        <w:t xml:space="preserve"> </w:t>
      </w:r>
      <w:r w:rsid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eastAsia="fr-LU"/>
          <w14:cntxtAlts/>
        </w:rPr>
        <w:tab/>
      </w:r>
      <w:r w:rsidR="002A76E1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eastAsia="fr-LU"/>
          <w14:cntxtAlts/>
        </w:rPr>
        <w:tab/>
        <w:t>23</w:t>
      </w: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eastAsia="fr-LU"/>
          <w14:cntxtAlts/>
        </w:rPr>
        <w:t>.00€</w:t>
      </w:r>
    </w:p>
    <w:p w:rsidR="00DD4EA8" w:rsidRPr="00DD4EA8" w:rsidRDefault="002A76E1" w:rsidP="00B83C2C">
      <w:pPr>
        <w:widowControl w:val="0"/>
        <w:spacing w:after="200" w:line="271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Provençale</w:t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</w:r>
      <w:r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ab/>
        <w:t>23</w:t>
      </w:r>
      <w:r w:rsidR="00DD4EA8"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,00</w:t>
      </w:r>
      <w:r w:rsidR="00DD4EA8" w:rsidRPr="00DD4EA8">
        <w:rPr>
          <w:rFonts w:ascii="Bradley Hand ITC" w:eastAsia="Times New Roman" w:hAnsi="Times New Roman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€</w:t>
      </w:r>
    </w:p>
    <w:p w:rsidR="00DD4EA8" w:rsidRPr="00DD4EA8" w:rsidRDefault="00DD4EA8" w:rsidP="00DD4EA8">
      <w:pPr>
        <w:widowControl w:val="0"/>
        <w:spacing w:after="120" w:line="280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> </w:t>
      </w:r>
    </w:p>
    <w:p w:rsidR="00DD4EA8" w:rsidRPr="00DD4EA8" w:rsidRDefault="00DD4EA8" w:rsidP="00DD4EA8">
      <w:pPr>
        <w:widowControl w:val="0"/>
        <w:spacing w:after="120" w:line="280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</w:pPr>
      <w:bookmarkStart w:id="0" w:name="_GoBack"/>
      <w:r w:rsidRPr="00DD4EA8">
        <w:rPr>
          <w:rFonts w:ascii="Bradley Hand ITC" w:eastAsia="Times New Roman" w:hAnsi="Bradley Hand ITC" w:cs="Times New Roman"/>
          <w:b/>
          <w:bCs/>
          <w:color w:val="000000"/>
          <w:kern w:val="28"/>
          <w:sz w:val="40"/>
          <w:szCs w:val="40"/>
          <w:lang w:val="fr-BE" w:eastAsia="fr-LU"/>
          <w14:cntxtAlts/>
        </w:rPr>
        <w:t xml:space="preserve">Toujours accompagnées de frites et sauce moules </w:t>
      </w:r>
    </w:p>
    <w:bookmarkEnd w:id="0"/>
    <w:p w:rsidR="00DD4EA8" w:rsidRPr="00DD4EA8" w:rsidRDefault="00DD4EA8" w:rsidP="00DD4EA8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fr-LU"/>
          <w14:cntxtAlts/>
        </w:rPr>
      </w:pPr>
      <w:r w:rsidRPr="00DD4EA8"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fr-LU"/>
          <w14:cntxtAlts/>
        </w:rPr>
        <w:t> </w:t>
      </w:r>
    </w:p>
    <w:p w:rsidR="00E91FD5" w:rsidRDefault="00145E29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334010</wp:posOffset>
            </wp:positionV>
            <wp:extent cx="4837430" cy="3219450"/>
            <wp:effectExtent l="0" t="0" r="1270" b="0"/>
            <wp:wrapTight wrapText="bothSides">
              <wp:wrapPolygon edited="0">
                <wp:start x="0" y="0"/>
                <wp:lineTo x="0" y="21472"/>
                <wp:lineTo x="21521" y="21472"/>
                <wp:lineTo x="215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29"/>
    <w:rsid w:val="00145E29"/>
    <w:rsid w:val="001D6692"/>
    <w:rsid w:val="002A76E1"/>
    <w:rsid w:val="005C76A5"/>
    <w:rsid w:val="00B83C2C"/>
    <w:rsid w:val="00DD4EA8"/>
    <w:rsid w:val="00E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1863-0EF7-4F7D-AF2E-78E22BBF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5E29"/>
    <w:rPr>
      <w:rFonts w:ascii="Times New Roman" w:eastAsia="Times New Roman" w:hAnsi="Times New Roman" w:cs="Times New Roman"/>
      <w:b/>
      <w:bCs/>
      <w:sz w:val="36"/>
      <w:szCs w:val="36"/>
      <w:lang w:eastAsia="fr-LU"/>
    </w:rPr>
  </w:style>
  <w:style w:type="character" w:styleId="Lienhypertexte">
    <w:name w:val="Hyperlink"/>
    <w:basedOn w:val="Policepardfaut"/>
    <w:uiPriority w:val="99"/>
    <w:semiHidden/>
    <w:unhideWhenUsed/>
    <w:rsid w:val="00145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centser-roudhaus.lu/les-moules-arrive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Jacques</cp:lastModifiedBy>
  <cp:revision>2</cp:revision>
  <cp:lastPrinted>2019-09-09T12:48:00Z</cp:lastPrinted>
  <dcterms:created xsi:type="dcterms:W3CDTF">2021-09-05T11:45:00Z</dcterms:created>
  <dcterms:modified xsi:type="dcterms:W3CDTF">2021-09-05T11:45:00Z</dcterms:modified>
</cp:coreProperties>
</file>